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34667" w14:textId="77777777" w:rsidR="00E11EBE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56673C4" w14:textId="77777777" w:rsidR="00BD7FF3" w:rsidRDefault="00BD7FF3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86C779D" w14:textId="77777777" w:rsidR="00BD7FF3" w:rsidRDefault="00BD7FF3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4E971BB" w14:textId="77777777" w:rsidR="00BD7FF3" w:rsidRPr="0047045D" w:rsidRDefault="00BD7FF3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612EA11" w14:textId="244855FA" w:rsidR="00BD7FF3" w:rsidRPr="00C23397" w:rsidRDefault="00BD7FF3" w:rsidP="00BD7FF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</w:t>
      </w:r>
      <w:r w:rsidR="00905D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</w:t>
      </w: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 </w:t>
      </w:r>
    </w:p>
    <w:p w14:paraId="4EAA957F" w14:textId="77777777" w:rsidR="00BD7FF3" w:rsidRDefault="00BD7FF3" w:rsidP="00BD7FF3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013604C7" w14:textId="77777777" w:rsidR="00BD7FF3" w:rsidRPr="00860A5B" w:rsidRDefault="00BD7FF3" w:rsidP="00BD7FF3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1061FF64" w14:textId="588A8CC0" w:rsidR="00BD7FF3" w:rsidRDefault="00BD7FF3" w:rsidP="00BD7FF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 </w:t>
      </w:r>
    </w:p>
    <w:p w14:paraId="28317B47" w14:textId="77777777" w:rsidR="00BD7FF3" w:rsidRPr="00845619" w:rsidRDefault="00BD7FF3" w:rsidP="00AE0D6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</w:p>
    <w:p w14:paraId="67E541FF" w14:textId="77777777" w:rsidR="00AE0D6D" w:rsidRDefault="00AE0D6D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0E07D52" w14:textId="77777777" w:rsidR="00E11EBE" w:rsidRPr="00A81EB0" w:rsidRDefault="00772E08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81EB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Teoria i zasady rachunkowości</w:t>
      </w:r>
      <w:r w:rsidRPr="00A81EB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</w:p>
    <w:p w14:paraId="1F34A6C8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D265314" w14:textId="77777777" w:rsidR="00A81EB0" w:rsidRPr="0047045D" w:rsidRDefault="00A81EB0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87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395"/>
        <w:gridCol w:w="4111"/>
        <w:gridCol w:w="3685"/>
        <w:gridCol w:w="3686"/>
      </w:tblGrid>
      <w:tr w:rsidR="00E11EBE" w:rsidRPr="0047045D" w14:paraId="78404FDB" w14:textId="77777777" w:rsidTr="00C8212E">
        <w:trPr>
          <w:trHeight w:val="420"/>
          <w:tblHeader/>
        </w:trPr>
        <w:tc>
          <w:tcPr>
            <w:tcW w:w="4395" w:type="dxa"/>
            <w:vMerge w:val="restart"/>
            <w:shd w:val="clear" w:color="auto" w:fill="D4A7B0"/>
            <w:vAlign w:val="center"/>
          </w:tcPr>
          <w:p w14:paraId="41EF0C7D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482" w:type="dxa"/>
            <w:gridSpan w:val="3"/>
            <w:shd w:val="clear" w:color="auto" w:fill="D4A7B0"/>
          </w:tcPr>
          <w:p w14:paraId="0ABEFC58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</w:t>
            </w:r>
            <w:r w:rsidR="0008145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zdanego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przedmiotu</w:t>
            </w:r>
            <w:r w:rsidR="0008145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5BE362C8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3D516FF1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6078D30B" w14:textId="77777777" w:rsidTr="00C8212E">
        <w:trPr>
          <w:trHeight w:val="668"/>
          <w:tblHeader/>
        </w:trPr>
        <w:tc>
          <w:tcPr>
            <w:tcW w:w="4395" w:type="dxa"/>
            <w:vMerge/>
            <w:shd w:val="clear" w:color="auto" w:fill="D4A7B0"/>
            <w:vAlign w:val="center"/>
          </w:tcPr>
          <w:p w14:paraId="5644868F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  <w:shd w:val="clear" w:color="auto" w:fill="D4A7B0"/>
          </w:tcPr>
          <w:p w14:paraId="1DEAFB7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ABE8E3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5B631A2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03EFA7F6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1C0B2EA8" w14:textId="77777777" w:rsidR="00C8212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</w:p>
          <w:p w14:paraId="7409B5E6" w14:textId="77777777" w:rsidR="00E11EBE" w:rsidRPr="00854369" w:rsidRDefault="00C8212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339434B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5" w:type="dxa"/>
            <w:shd w:val="clear" w:color="auto" w:fill="D4A7B0"/>
          </w:tcPr>
          <w:p w14:paraId="57B7033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302E0F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07D665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5CB955C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E2DB308" w14:textId="77777777" w:rsidR="00E11EBE" w:rsidRPr="0047045D" w:rsidRDefault="00E11EBE" w:rsidP="00C8212E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C8212E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3578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3686" w:type="dxa"/>
            <w:shd w:val="clear" w:color="auto" w:fill="D4A7B0"/>
          </w:tcPr>
          <w:p w14:paraId="0A39EDC3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B62F9A0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F0F5A4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1B06FFAE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68B7E4A" w14:textId="77777777" w:rsidR="00E11EBE" w:rsidRPr="0047045D" w:rsidRDefault="00E11EBE" w:rsidP="00C8212E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C8212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ujętej w kolumnie </w:t>
            </w:r>
            <w:r w:rsidR="003578F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11EBE" w:rsidRPr="0047045D" w14:paraId="6BAD7C25" w14:textId="77777777" w:rsidTr="00C8212E">
        <w:trPr>
          <w:trHeight w:val="280"/>
          <w:tblHeader/>
        </w:trPr>
        <w:tc>
          <w:tcPr>
            <w:tcW w:w="4395" w:type="dxa"/>
            <w:shd w:val="clear" w:color="auto" w:fill="D4A7B0"/>
            <w:vAlign w:val="center"/>
          </w:tcPr>
          <w:p w14:paraId="16453812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111" w:type="dxa"/>
            <w:shd w:val="clear" w:color="auto" w:fill="D4A7B0"/>
          </w:tcPr>
          <w:p w14:paraId="7884D3A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5" w:type="dxa"/>
            <w:shd w:val="clear" w:color="auto" w:fill="D4A7B0"/>
          </w:tcPr>
          <w:p w14:paraId="1AB92BC1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6" w:type="dxa"/>
            <w:shd w:val="clear" w:color="auto" w:fill="D4A7B0"/>
          </w:tcPr>
          <w:p w14:paraId="4CD03C7E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415ABE6C" w14:textId="77777777" w:rsidTr="00C8212E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395" w:type="dxa"/>
          </w:tcPr>
          <w:p w14:paraId="7980977E" w14:textId="77777777" w:rsidR="008F55C5" w:rsidRPr="00435D24" w:rsidRDefault="008F55C5" w:rsidP="008F55C5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1.1. Przedmiot, zakres i zasady rachunkowości.</w:t>
            </w:r>
          </w:p>
          <w:p w14:paraId="5540A6F2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.1.1. Źródła regulacji prawnych kształtujących prawo bilansowe w Polsce.</w:t>
            </w:r>
          </w:p>
          <w:p w14:paraId="2C517A97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1.1.2. </w:t>
            </w:r>
            <w:proofErr w:type="gramStart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Rachunkowość,</w:t>
            </w:r>
            <w:proofErr w:type="gramEnd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jako element systemu informacyjnego jednostki.</w:t>
            </w:r>
          </w:p>
          <w:p w14:paraId="4CD8C32E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1.1.3. Podstawowe pojęcia i definicje oraz funkcje, zadania i części składowe rachunkowości.</w:t>
            </w:r>
          </w:p>
          <w:p w14:paraId="32C48AC3" w14:textId="77777777" w:rsidR="008F55C5" w:rsidRPr="00435D24" w:rsidRDefault="008F55C5" w:rsidP="008F55C5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1.1.4. Istota i znaczenie założeń koncepcyjnych i cech jakościowych sprawozdań finansowych.</w:t>
            </w:r>
          </w:p>
          <w:p w14:paraId="390C2685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1.1.5. Harmonizacja rachunkowości.</w:t>
            </w:r>
          </w:p>
          <w:p w14:paraId="222E8154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D243227" w14:textId="15FFE9D3" w:rsidR="008F55C5" w:rsidRDefault="008F55C5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1.2. Bilans, rachunek zysków i strat oraz rachunek przepływów pieniężnych wg ustawy o rachunkowości.</w:t>
            </w:r>
          </w:p>
          <w:p w14:paraId="15B9EF57" w14:textId="1BDB3E60" w:rsid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5F52">
              <w:rPr>
                <w:rFonts w:ascii="Times New Roman" w:hAnsi="Times New Roman" w:cs="Times New Roman"/>
                <w:bCs/>
                <w:sz w:val="20"/>
                <w:szCs w:val="20"/>
              </w:rPr>
              <w:t>1.2.1. Bilans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44F4B886" w14:textId="3364E97F" w:rsid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1.2.2. Rachunek zysków i strat.</w:t>
            </w:r>
          </w:p>
          <w:p w14:paraId="415E718C" w14:textId="3480A5CB" w:rsidR="00DF5F52" w:rsidRP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1.2.3. Rachunek przepływów pieniężnych.</w:t>
            </w:r>
          </w:p>
          <w:p w14:paraId="20A4FCAE" w14:textId="77777777" w:rsidR="008F55C5" w:rsidRPr="00435D24" w:rsidRDefault="008F55C5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47E5216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1.3. Zdarzenia gospodarcze (w tym operacje gospodarcze), zasady ich dokumentowania oraz ewidencji.</w:t>
            </w:r>
          </w:p>
          <w:p w14:paraId="2D1FFCA5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1.3.1. Rodzaje zdarzeń gospodarczych i ich wpływ na bilans.</w:t>
            </w:r>
          </w:p>
          <w:p w14:paraId="3F2C1A16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1.3.2. Dokumentowanie zdarzeń gospodarczych; treść dowodów, korekta błędnie wystawionych dowodów księgowych</w:t>
            </w: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F19729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1.3.3. Kontrola i kwalifikowanie dowodów do ujęcia w księgach rachunkowych.</w:t>
            </w:r>
          </w:p>
          <w:p w14:paraId="6440B936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1.3.4. Zapisy księgowe, ich treść i struktura. </w:t>
            </w:r>
          </w:p>
          <w:p w14:paraId="220E4B19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1.3.5. </w:t>
            </w:r>
            <w:proofErr w:type="gramStart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Konto,</w:t>
            </w:r>
            <w:proofErr w:type="gramEnd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jako podstawowe urządzenie służące do ewidencji operacji gospodarczych.</w:t>
            </w:r>
          </w:p>
          <w:p w14:paraId="1963C8F0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1.3.6. Zasady ewidencji typowych operacji gospodarczych (bilansowych i wynikowych).</w:t>
            </w:r>
          </w:p>
          <w:p w14:paraId="24206446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9B3970B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1.4. Prowadzenie ksiąg rachunkowych z zastosowaniem technologii informacyjnych i systemów komputerowych.</w:t>
            </w:r>
          </w:p>
          <w:p w14:paraId="49B62AA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1.4.1. Zakres podmiotowy obowiązku prowadzenia ksiąg rachunkowych.</w:t>
            </w:r>
          </w:p>
          <w:p w14:paraId="6C8F4891" w14:textId="77777777" w:rsidR="008F55C5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1.4.2. Obligatoryjne elementy ksiąg rachunkowych prowadzonych z zastosowaniem technologii informacyjnych i systemów komputerowych.</w:t>
            </w:r>
          </w:p>
          <w:p w14:paraId="4FDFE533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68BF8D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1.4.3. Kryteria oceny systemów informatycznych rachunkowości.</w:t>
            </w:r>
          </w:p>
          <w:p w14:paraId="5C895EE2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.4.4. Kryteria uznawania ksiąg rachunkowych za prowadzone rzetelnie, bezbłędnie,</w:t>
            </w:r>
          </w:p>
          <w:p w14:paraId="1D09FC10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sprawdzalnie i bieżąco.</w:t>
            </w:r>
          </w:p>
          <w:p w14:paraId="2317C43C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1.4.5. Miejsce prowadzenia i zasady przechowywania ksiąg rachunkowych.</w:t>
            </w:r>
          </w:p>
          <w:p w14:paraId="61D00424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1.4.6. Odpowiedzialność za prowadzenie ksiąg rachunkowych.</w:t>
            </w:r>
          </w:p>
          <w:p w14:paraId="043BCAD3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1.5. Inwentaryzacja.</w:t>
            </w:r>
          </w:p>
          <w:p w14:paraId="04E0A9CB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1.5.1. Zasady, metody, techniki i terminy przeprowadzania inwentaryzacji aktywów i pasywów.</w:t>
            </w:r>
          </w:p>
          <w:p w14:paraId="39DE7982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1.5.2. Ustalanie oraz rozliczanie różnic inwentaryzacyjnych i ich ujęcie w księgach rachunkowych.</w:t>
            </w:r>
          </w:p>
          <w:p w14:paraId="26E842E0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5A4C44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1.6. Elementy organizacji rachunkowości (dokumentacja i stosowanie).</w:t>
            </w:r>
          </w:p>
          <w:p w14:paraId="1E2C8BB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.6.1. Wymogi ustawowe </w:t>
            </w:r>
            <w:proofErr w:type="gramStart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odnośnie</w:t>
            </w:r>
            <w:proofErr w:type="gramEnd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dokumentacji przyjętych przez jednostkę zasad (polityki) rachunkowości.</w:t>
            </w:r>
          </w:p>
          <w:p w14:paraId="2DF8E27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1.6.2. Dokumentacja zasad emisji, obiegu i kontroli dowodów księgowych.</w:t>
            </w:r>
          </w:p>
          <w:p w14:paraId="4014DA27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1.6.3. Dokumentacja zasad, terminów i metod przeprowadzania inwentaryzacji.</w:t>
            </w:r>
          </w:p>
          <w:p w14:paraId="7B01EBB9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1.6.4. Dokumentacja organizacji i funkcjonowania kontroli wewnętrznej wspierającej system rachunkowości jednostki.</w:t>
            </w:r>
          </w:p>
          <w:p w14:paraId="13BD0515" w14:textId="77777777" w:rsidR="00E11EBE" w:rsidRDefault="00E11EBE" w:rsidP="008A2B6A"/>
        </w:tc>
        <w:tc>
          <w:tcPr>
            <w:tcW w:w="4111" w:type="dxa"/>
          </w:tcPr>
          <w:p w14:paraId="5578A742" w14:textId="77777777" w:rsidR="00E11EBE" w:rsidRDefault="00E11EBE" w:rsidP="008A2B6A"/>
        </w:tc>
        <w:tc>
          <w:tcPr>
            <w:tcW w:w="3685" w:type="dxa"/>
          </w:tcPr>
          <w:p w14:paraId="10B56466" w14:textId="77777777" w:rsidR="00E11EBE" w:rsidRDefault="00E11EBE" w:rsidP="008A2B6A"/>
        </w:tc>
        <w:tc>
          <w:tcPr>
            <w:tcW w:w="3686" w:type="dxa"/>
          </w:tcPr>
          <w:p w14:paraId="19D9533B" w14:textId="77777777" w:rsidR="00E11EBE" w:rsidRDefault="00E11EBE" w:rsidP="008A2B6A"/>
        </w:tc>
      </w:tr>
    </w:tbl>
    <w:p w14:paraId="514813B8" w14:textId="77777777" w:rsidR="00E11EBE" w:rsidRDefault="00E11EBE" w:rsidP="00E11EBE"/>
    <w:p w14:paraId="5529558E" w14:textId="77777777" w:rsidR="00E11EBE" w:rsidRDefault="00E11EBE" w:rsidP="00E11EBE"/>
    <w:p w14:paraId="2DC40F04" w14:textId="77777777" w:rsidR="00501CD3" w:rsidRDefault="00501CD3"/>
    <w:sectPr w:rsidR="00501CD3" w:rsidSect="00A81EB0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5263A" w14:textId="77777777" w:rsidR="002A46AE" w:rsidRDefault="002A46AE" w:rsidP="00E11EBE">
      <w:pPr>
        <w:spacing w:after="0" w:line="240" w:lineRule="auto"/>
      </w:pPr>
      <w:r>
        <w:separator/>
      </w:r>
    </w:p>
  </w:endnote>
  <w:endnote w:type="continuationSeparator" w:id="0">
    <w:p w14:paraId="3E85D3BA" w14:textId="77777777" w:rsidR="002A46AE" w:rsidRDefault="002A46AE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A5A32" w14:textId="77777777" w:rsidR="002A46AE" w:rsidRDefault="002A46AE" w:rsidP="00E11EBE">
      <w:pPr>
        <w:spacing w:after="0" w:line="240" w:lineRule="auto"/>
      </w:pPr>
      <w:r>
        <w:separator/>
      </w:r>
    </w:p>
  </w:footnote>
  <w:footnote w:type="continuationSeparator" w:id="0">
    <w:p w14:paraId="31CC39A6" w14:textId="77777777" w:rsidR="002A46AE" w:rsidRDefault="002A46AE" w:rsidP="00E11EBE">
      <w:pPr>
        <w:spacing w:after="0" w:line="240" w:lineRule="auto"/>
      </w:pPr>
      <w:r>
        <w:continuationSeparator/>
      </w:r>
    </w:p>
  </w:footnote>
  <w:footnote w:id="1">
    <w:p w14:paraId="5301D850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08D45739" w14:textId="77777777" w:rsidR="00E11EBE" w:rsidRDefault="00E11EBE" w:rsidP="00E11EBE">
      <w:pPr>
        <w:pStyle w:val="Tekstprzypisudolnego"/>
      </w:pPr>
    </w:p>
  </w:footnote>
  <w:footnote w:id="2">
    <w:p w14:paraId="5522D73C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81453"/>
    <w:rsid w:val="002A46AE"/>
    <w:rsid w:val="002E2D77"/>
    <w:rsid w:val="00314385"/>
    <w:rsid w:val="0033746E"/>
    <w:rsid w:val="003578FA"/>
    <w:rsid w:val="00370388"/>
    <w:rsid w:val="00392FB0"/>
    <w:rsid w:val="003F19DA"/>
    <w:rsid w:val="003F665B"/>
    <w:rsid w:val="003F7D0D"/>
    <w:rsid w:val="00417DB2"/>
    <w:rsid w:val="00433687"/>
    <w:rsid w:val="00501CD3"/>
    <w:rsid w:val="00542121"/>
    <w:rsid w:val="0062646F"/>
    <w:rsid w:val="0076547E"/>
    <w:rsid w:val="00772E08"/>
    <w:rsid w:val="00845619"/>
    <w:rsid w:val="00885A95"/>
    <w:rsid w:val="008F55C5"/>
    <w:rsid w:val="00905D26"/>
    <w:rsid w:val="00971314"/>
    <w:rsid w:val="009E044A"/>
    <w:rsid w:val="00A57271"/>
    <w:rsid w:val="00A81EB0"/>
    <w:rsid w:val="00AB2F8C"/>
    <w:rsid w:val="00AE0D6D"/>
    <w:rsid w:val="00B7622A"/>
    <w:rsid w:val="00B97537"/>
    <w:rsid w:val="00BD7FF3"/>
    <w:rsid w:val="00C81BAE"/>
    <w:rsid w:val="00C8212E"/>
    <w:rsid w:val="00CB1D94"/>
    <w:rsid w:val="00D7275F"/>
    <w:rsid w:val="00DF5F52"/>
    <w:rsid w:val="00E11EBE"/>
    <w:rsid w:val="00EA2990"/>
    <w:rsid w:val="00F8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50C40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85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A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03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495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4</cp:revision>
  <cp:lastPrinted>2022-08-04T12:21:00Z</cp:lastPrinted>
  <dcterms:created xsi:type="dcterms:W3CDTF">2026-03-11T13:58:00Z</dcterms:created>
  <dcterms:modified xsi:type="dcterms:W3CDTF">2026-03-16T14:30:00Z</dcterms:modified>
</cp:coreProperties>
</file>